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78B" w:rsidRPr="002F541B" w:rsidRDefault="0081278B" w:rsidP="0081278B">
      <w:pPr>
        <w:spacing w:before="0" w:after="0" w:line="240" w:lineRule="auto"/>
        <w:jc w:val="center"/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6ADED8DB" wp14:editId="02324C50">
            <wp:simplePos x="0" y="0"/>
            <wp:positionH relativeFrom="page">
              <wp:posOffset>3232150</wp:posOffset>
            </wp:positionH>
            <wp:positionV relativeFrom="page">
              <wp:posOffset>94615</wp:posOffset>
            </wp:positionV>
            <wp:extent cx="1104900" cy="647700"/>
            <wp:effectExtent l="0" t="0" r="0" b="0"/>
            <wp:wrapNone/>
            <wp:docPr id="1" name="Image 1" descr="LOGORF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LOGORFQ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278B" w:rsidRDefault="0081278B" w:rsidP="0081278B">
      <w:pPr>
        <w:spacing w:before="0" w:after="0" w:line="240" w:lineRule="auto"/>
        <w:jc w:val="both"/>
        <w:rPr>
          <w:rFonts w:eastAsia="Batang"/>
          <w:sz w:val="16"/>
        </w:rPr>
      </w:pPr>
    </w:p>
    <w:p w:rsidR="0081278B" w:rsidRPr="007512B2" w:rsidRDefault="0081278B" w:rsidP="0081278B">
      <w:pPr>
        <w:spacing w:after="120"/>
        <w:ind w:left="851"/>
        <w:jc w:val="both"/>
        <w:rPr>
          <w:rFonts w:ascii="Verdana" w:eastAsia="Calibri" w:hAnsi="Verdana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A64B30" wp14:editId="2C9F5E23">
                <wp:simplePos x="0" y="0"/>
                <wp:positionH relativeFrom="page">
                  <wp:posOffset>2771775</wp:posOffset>
                </wp:positionH>
                <wp:positionV relativeFrom="page">
                  <wp:posOffset>847725</wp:posOffset>
                </wp:positionV>
                <wp:extent cx="1846580" cy="247650"/>
                <wp:effectExtent l="0" t="0" r="0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658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278B" w:rsidRPr="00D92A24" w:rsidRDefault="0081278B" w:rsidP="0081278B">
                            <w:pPr>
                              <w:pStyle w:val="MinDef"/>
                              <w:rPr>
                                <w:sz w:val="20"/>
                                <w:szCs w:val="20"/>
                              </w:rPr>
                            </w:pPr>
                            <w:r w:rsidRPr="00D92A24">
                              <w:rPr>
                                <w:sz w:val="20"/>
                                <w:szCs w:val="20"/>
                              </w:rPr>
                              <w:t>MINISTÈRE DES ARMÉES</w:t>
                            </w:r>
                          </w:p>
                          <w:p w:rsidR="0081278B" w:rsidRDefault="0081278B" w:rsidP="0081278B">
                            <w:pPr>
                              <w:pStyle w:val="MinDef"/>
                            </w:pPr>
                          </w:p>
                        </w:txbxContent>
                      </wps:txbx>
                      <wps:bodyPr rot="0" vert="horz" wrap="non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A64B30"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left:0;text-align:left;margin-left:218.25pt;margin-top:66.75pt;width:145.4pt;height:19.5pt;z-index:2516623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" stroked="f">
                <v:textbox inset="1.5mm,0,1.5mm,0">
                  <w:txbxContent>
                    <w:p w:rsidR="0081278B" w:rsidRPr="00D92A24" w:rsidRDefault="0081278B" w:rsidP="0081278B">
                      <w:pPr>
                        <w:pStyle w:val="MinDef"/>
                        <w:rPr>
                          <w:sz w:val="20"/>
                          <w:szCs w:val="20"/>
                        </w:rPr>
                      </w:pPr>
                      <w:r w:rsidRPr="00D92A24">
                        <w:rPr>
                          <w:sz w:val="20"/>
                          <w:szCs w:val="20"/>
                        </w:rPr>
                        <w:t>MINISTÈRE DES ARMÉES</w:t>
                      </w:r>
                    </w:p>
                    <w:p w:rsidR="0081278B" w:rsidRDefault="0081278B" w:rsidP="0081278B">
                      <w:pPr>
                        <w:pStyle w:val="MinDef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81278B" w:rsidRPr="007B3EF5" w:rsidRDefault="0081278B" w:rsidP="0081278B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81278B" w:rsidRDefault="0081278B" w:rsidP="0081278B">
      <w:pPr>
        <w:spacing w:before="0" w:after="0" w:line="240" w:lineRule="auto"/>
        <w:rPr>
          <w:rFonts w:eastAsia="Batang" w:cstheme="minorHAnsi"/>
          <w:sz w:val="22"/>
        </w:rPr>
      </w:pPr>
    </w:p>
    <w:p w:rsidR="0081278B" w:rsidRDefault="0081278B" w:rsidP="0081278B">
      <w:pPr>
        <w:spacing w:before="0" w:after="0" w:line="240" w:lineRule="auto"/>
        <w:rPr>
          <w:rFonts w:eastAsia="Batang" w:cstheme="minorHAnsi"/>
          <w:sz w:val="22"/>
        </w:rPr>
      </w:pPr>
    </w:p>
    <w:p w:rsidR="0081278B" w:rsidRDefault="0081278B" w:rsidP="0081278B">
      <w:pPr>
        <w:spacing w:before="0" w:after="0" w:line="240" w:lineRule="auto"/>
        <w:rPr>
          <w:rFonts w:eastAsia="Batang" w:cstheme="minorHAnsi"/>
          <w:sz w:val="22"/>
        </w:rPr>
      </w:pPr>
    </w:p>
    <w:p w:rsidR="0081278B" w:rsidRDefault="0081278B" w:rsidP="0081278B">
      <w:pPr>
        <w:spacing w:before="0" w:after="0" w:line="240" w:lineRule="auto"/>
        <w:rPr>
          <w:rFonts w:eastAsia="Batang" w:cstheme="minorHAnsi"/>
          <w:sz w:val="22"/>
        </w:rPr>
      </w:pPr>
    </w:p>
    <w:p w:rsidR="0081278B" w:rsidRDefault="0081278B" w:rsidP="0081278B">
      <w:pPr>
        <w:spacing w:before="0" w:after="0" w:line="240" w:lineRule="auto"/>
        <w:rPr>
          <w:rFonts w:eastAsia="Batang" w:cstheme="minorHAnsi"/>
          <w:sz w:val="22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3"/>
      </w:tblGrid>
      <w:tr w:rsidR="0081278B" w:rsidRPr="007512B2" w:rsidTr="00477E38">
        <w:trPr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78B" w:rsidRPr="007512B2" w:rsidRDefault="0081278B" w:rsidP="00477E38">
            <w:pPr>
              <w:spacing w:after="12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81278B" w:rsidRPr="007512B2" w:rsidRDefault="0081278B" w:rsidP="00477E38">
            <w:pPr>
              <w:spacing w:after="12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512B2">
              <w:rPr>
                <w:rFonts w:ascii="Arial" w:eastAsia="Calibri" w:hAnsi="Arial" w:cs="Arial"/>
                <w:b/>
                <w:sz w:val="24"/>
                <w:szCs w:val="24"/>
              </w:rPr>
              <w:t>Objet de la consultation</w:t>
            </w:r>
          </w:p>
          <w:p w:rsidR="0081278B" w:rsidRPr="00997E7F" w:rsidRDefault="0081278B" w:rsidP="00477E38">
            <w:pPr>
              <w:spacing w:after="12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997E7F">
              <w:rPr>
                <w:rFonts w:ascii="Arial" w:eastAsia="Calibri" w:hAnsi="Arial" w:cs="Arial"/>
                <w:b/>
                <w:sz w:val="24"/>
                <w:szCs w:val="24"/>
              </w:rPr>
              <w:t>P25-02-017</w:t>
            </w:r>
          </w:p>
        </w:tc>
      </w:tr>
      <w:tr w:rsidR="0081278B" w:rsidRPr="007512B2" w:rsidTr="00477E38">
        <w:trPr>
          <w:trHeight w:val="259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78B" w:rsidRPr="007512B2" w:rsidRDefault="0081278B" w:rsidP="00477E38">
            <w:pPr>
              <w:spacing w:after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847"/>
            </w:tblGrid>
            <w:tr w:rsidR="0081278B" w:rsidRPr="007512B2" w:rsidTr="00477E38">
              <w:trPr>
                <w:trHeight w:val="100"/>
                <w:jc w:val="center"/>
              </w:trPr>
              <w:tc>
                <w:tcPr>
                  <w:tcW w:w="0" w:type="auto"/>
                </w:tcPr>
                <w:p w:rsidR="0081278B" w:rsidRPr="007512B2" w:rsidRDefault="0081278B" w:rsidP="00477E38">
                  <w:pPr>
                    <w:spacing w:after="120"/>
                    <w:jc w:val="center"/>
                    <w:rPr>
                      <w:rFonts w:eastAsia="Calibri"/>
                      <w:b/>
                      <w:sz w:val="22"/>
                      <w:szCs w:val="22"/>
                    </w:rPr>
                  </w:pPr>
                  <w:r w:rsidRPr="007512B2">
                    <w:rPr>
                      <w:rFonts w:ascii="Arial" w:eastAsia="Calibri" w:hAnsi="Arial" w:cs="Arial"/>
                      <w:b/>
                      <w:sz w:val="22"/>
                      <w:szCs w:val="22"/>
                    </w:rPr>
                    <w:t xml:space="preserve">Guyane (973) – </w:t>
                  </w:r>
                  <w:r>
                    <w:rPr>
                      <w:rFonts w:ascii="Arial" w:eastAsia="Calibri" w:hAnsi="Arial" w:cs="Arial"/>
                      <w:b/>
                      <w:sz w:val="22"/>
                      <w:szCs w:val="22"/>
                    </w:rPr>
                    <w:t>CAYENNE</w:t>
                  </w:r>
                  <w:r w:rsidRPr="007512B2">
                    <w:rPr>
                      <w:rFonts w:ascii="Arial" w:eastAsia="Calibri" w:hAnsi="Arial" w:cs="Arial"/>
                      <w:b/>
                      <w:sz w:val="22"/>
                      <w:szCs w:val="22"/>
                    </w:rPr>
                    <w:t xml:space="preserve"> –  </w:t>
                  </w:r>
                  <w:r>
                    <w:rPr>
                      <w:rFonts w:ascii="Arial" w:eastAsia="Calibri" w:hAnsi="Arial" w:cs="Arial"/>
                      <w:b/>
                      <w:sz w:val="22"/>
                      <w:szCs w:val="22"/>
                    </w:rPr>
                    <w:t>Construction d’un bâtiment modulaire d’hébergement</w:t>
                  </w:r>
                </w:p>
                <w:p w:rsidR="0081278B" w:rsidRPr="007512B2" w:rsidRDefault="0081278B" w:rsidP="00477E38">
                  <w:pPr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81278B" w:rsidRPr="007512B2" w:rsidRDefault="0081278B" w:rsidP="00477E38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:rsidR="0081278B" w:rsidRPr="007B3EF5" w:rsidRDefault="0081278B" w:rsidP="0081278B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81278B" w:rsidRPr="007B3EF5" w:rsidRDefault="0081278B" w:rsidP="0081278B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81278B" w:rsidRDefault="0081278B" w:rsidP="0081278B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81278B" w:rsidRDefault="0081278B" w:rsidP="0081278B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81278B" w:rsidRDefault="0081278B" w:rsidP="0081278B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81278B" w:rsidRDefault="0081278B" w:rsidP="0081278B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81278B" w:rsidRDefault="0081278B" w:rsidP="0081278B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81278B" w:rsidRDefault="0081278B" w:rsidP="0081278B">
      <w:pPr>
        <w:spacing w:before="0" w:after="0" w:line="240" w:lineRule="auto"/>
        <w:jc w:val="center"/>
        <w:rPr>
          <w:rFonts w:eastAsia="Batang" w:cstheme="minorHAnsi"/>
          <w:b/>
          <w:sz w:val="48"/>
        </w:rPr>
      </w:pPr>
    </w:p>
    <w:p w:rsidR="0081278B" w:rsidRDefault="0081278B" w:rsidP="0081278B">
      <w:pPr>
        <w:spacing w:before="0" w:after="0" w:line="240" w:lineRule="auto"/>
        <w:jc w:val="center"/>
        <w:rPr>
          <w:rFonts w:eastAsia="Batang" w:cstheme="minorHAnsi"/>
          <w:b/>
          <w:sz w:val="48"/>
        </w:rPr>
      </w:pPr>
    </w:p>
    <w:p w:rsidR="0081278B" w:rsidRDefault="0081278B" w:rsidP="008127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0" w:after="0" w:line="240" w:lineRule="auto"/>
        <w:jc w:val="center"/>
        <w:rPr>
          <w:rFonts w:eastAsia="Batang" w:cstheme="minorHAnsi"/>
          <w:sz w:val="44"/>
        </w:rPr>
      </w:pPr>
      <w:r>
        <w:rPr>
          <w:rFonts w:eastAsia="Batang" w:cstheme="minorHAnsi"/>
          <w:b/>
          <w:sz w:val="48"/>
        </w:rPr>
        <w:t xml:space="preserve">TABLEAU DES </w:t>
      </w:r>
      <w:r w:rsidR="00901AC9">
        <w:rPr>
          <w:rFonts w:eastAsia="Batang" w:cstheme="minorHAnsi"/>
          <w:b/>
          <w:sz w:val="48"/>
        </w:rPr>
        <w:t>MATERIAUX ET MATERIELS</w:t>
      </w:r>
    </w:p>
    <w:p w:rsidR="0081278B" w:rsidRPr="007B3EF5" w:rsidRDefault="0081278B" w:rsidP="0081278B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81278B" w:rsidRPr="007B3EF5" w:rsidRDefault="0081278B" w:rsidP="0081278B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81278B" w:rsidRPr="007B3EF5" w:rsidRDefault="0081278B" w:rsidP="0081278B">
      <w:pPr>
        <w:spacing w:before="0" w:after="0" w:line="240" w:lineRule="auto"/>
        <w:jc w:val="center"/>
        <w:rPr>
          <w:rFonts w:eastAsia="Batang" w:cstheme="minorHAnsi"/>
          <w:sz w:val="44"/>
        </w:rPr>
      </w:pPr>
    </w:p>
    <w:p w:rsidR="0081278B" w:rsidRPr="0055259D" w:rsidRDefault="0081278B" w:rsidP="0081278B">
      <w:pPr>
        <w:spacing w:before="0" w:after="0" w:line="240" w:lineRule="auto"/>
        <w:jc w:val="center"/>
        <w:rPr>
          <w:rFonts w:eastAsia="Batang" w:cstheme="minorHAnsi"/>
          <w:b/>
          <w:sz w:val="48"/>
        </w:rPr>
      </w:pPr>
      <w:r>
        <w:rPr>
          <w:rFonts w:eastAsia="Batang" w:cstheme="minorHAnsi"/>
          <w:b/>
          <w:sz w:val="48"/>
        </w:rPr>
        <w:t>Lot 2 : Construction modulaire</w:t>
      </w:r>
    </w:p>
    <w:p w:rsidR="0081278B" w:rsidRPr="007B3EF5" w:rsidRDefault="0081278B" w:rsidP="0081278B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81278B" w:rsidRPr="007B3EF5" w:rsidRDefault="0081278B" w:rsidP="0081278B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81278B" w:rsidRPr="007B3EF5" w:rsidRDefault="0081278B" w:rsidP="0081278B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81278B" w:rsidRPr="007B3EF5" w:rsidRDefault="0081278B" w:rsidP="0081278B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81278B" w:rsidRPr="007B3EF5" w:rsidRDefault="0081278B" w:rsidP="0081278B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81278B" w:rsidRPr="007B3EF5" w:rsidRDefault="0081278B" w:rsidP="0081278B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81278B" w:rsidRDefault="0081278B" w:rsidP="0081278B">
      <w:pPr>
        <w:spacing w:before="0" w:after="160" w:line="259" w:lineRule="auto"/>
        <w:rPr>
          <w:rFonts w:eastAsia="Batang" w:cstheme="minorHAnsi"/>
          <w:b/>
          <w:sz w:val="48"/>
        </w:rPr>
      </w:pPr>
      <w:r>
        <w:rPr>
          <w:rFonts w:eastAsia="Batang" w:cstheme="minorHAnsi"/>
          <w:b/>
          <w:sz w:val="48"/>
        </w:rPr>
        <w:br w:type="page"/>
      </w:r>
    </w:p>
    <w:p w:rsidR="007B3EF5" w:rsidRPr="007B3EF5" w:rsidRDefault="007B3EF5" w:rsidP="007B3EF5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7B3EF5" w:rsidRPr="007B3EF5" w:rsidRDefault="007B3EF5" w:rsidP="007B3EF5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742847" w:rsidRPr="007B3EF5" w:rsidRDefault="0055259D" w:rsidP="00D0792E">
      <w:pPr>
        <w:pBdr>
          <w:bottom w:val="single" w:sz="4" w:space="1" w:color="auto"/>
        </w:pBdr>
        <w:spacing w:before="0" w:after="0" w:line="240" w:lineRule="auto"/>
        <w:jc w:val="center"/>
        <w:rPr>
          <w:rFonts w:eastAsia="Batang" w:cstheme="minorHAnsi"/>
          <w:sz w:val="16"/>
        </w:rPr>
      </w:pPr>
      <w:r>
        <w:rPr>
          <w:rFonts w:eastAsia="Batang" w:cstheme="minorHAnsi"/>
          <w:b/>
          <w:sz w:val="48"/>
        </w:rPr>
        <w:t>NOTE SUR 5</w:t>
      </w:r>
      <w:r w:rsidR="00742847">
        <w:rPr>
          <w:rFonts w:eastAsia="Batang" w:cstheme="minorHAnsi"/>
          <w:b/>
          <w:sz w:val="48"/>
        </w:rPr>
        <w:t xml:space="preserve"> POINTS</w:t>
      </w:r>
    </w:p>
    <w:p w:rsidR="007B3EF5" w:rsidRPr="007B3EF5" w:rsidRDefault="007B3EF5" w:rsidP="007B3EF5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3297"/>
        <w:gridCol w:w="1506"/>
      </w:tblGrid>
      <w:tr w:rsidR="00D0792E" w:rsidTr="00B22BCA">
        <w:trPr>
          <w:trHeight w:val="158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D0792E" w:rsidRPr="00E95B6A" w:rsidRDefault="00D0792E" w:rsidP="00E95B6A">
            <w:pPr>
              <w:jc w:val="center"/>
              <w:rPr>
                <w:rFonts w:cs="Arial"/>
                <w:sz w:val="22"/>
                <w:szCs w:val="22"/>
              </w:rPr>
            </w:pPr>
            <w:r w:rsidRPr="002F541B">
              <w:rPr>
                <w:rFonts w:cs="Arial"/>
                <w:sz w:val="22"/>
                <w:szCs w:val="22"/>
              </w:rPr>
              <w:t>COMPOSANTS D’OUVRAGE A INSTALLER</w:t>
            </w:r>
          </w:p>
        </w:tc>
        <w:tc>
          <w:tcPr>
            <w:tcW w:w="329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D0792E" w:rsidRPr="002F541B" w:rsidRDefault="00D0792E" w:rsidP="00B22BCA">
            <w:pPr>
              <w:spacing w:after="0"/>
              <w:jc w:val="center"/>
              <w:rPr>
                <w:rFonts w:cs="Arial"/>
                <w:sz w:val="22"/>
                <w:szCs w:val="22"/>
              </w:rPr>
            </w:pPr>
            <w:r w:rsidRPr="002F541B">
              <w:rPr>
                <w:rFonts w:cs="Arial"/>
                <w:sz w:val="22"/>
                <w:szCs w:val="22"/>
              </w:rPr>
              <w:t>MARQUES COMMERCIALES, REFERENCES, CARACTERISTIQUES TECHNI</w:t>
            </w:r>
            <w:r>
              <w:rPr>
                <w:rFonts w:cs="Arial"/>
                <w:sz w:val="22"/>
                <w:szCs w:val="22"/>
              </w:rPr>
              <w:t xml:space="preserve">QUES SOMMAIRES, </w:t>
            </w:r>
            <w:r w:rsidRPr="002F541B">
              <w:rPr>
                <w:rFonts w:cs="Arial"/>
                <w:sz w:val="22"/>
                <w:szCs w:val="22"/>
              </w:rPr>
              <w:t>PROVENANCE ETC. DES MATERIELS OU COMPOSANTS PROPOSES</w:t>
            </w:r>
            <w:r w:rsidRPr="00C46EA1">
              <w:rPr>
                <w:rFonts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D0792E" w:rsidRDefault="00D0792E" w:rsidP="00D0792E">
            <w:pPr>
              <w:jc w:val="center"/>
              <w:rPr>
                <w:rFonts w:cs="Arial"/>
                <w:sz w:val="22"/>
                <w:szCs w:val="22"/>
              </w:rPr>
            </w:pPr>
            <w:r w:rsidRPr="002F541B">
              <w:rPr>
                <w:rFonts w:cs="Arial"/>
                <w:sz w:val="22"/>
                <w:szCs w:val="22"/>
              </w:rPr>
              <w:t xml:space="preserve">CERTIFICATION </w:t>
            </w:r>
          </w:p>
          <w:p w:rsidR="00D0792E" w:rsidRPr="002F541B" w:rsidRDefault="00D0792E" w:rsidP="00D0792E">
            <w:pPr>
              <w:jc w:val="center"/>
              <w:rPr>
                <w:rFonts w:cs="Arial"/>
                <w:sz w:val="22"/>
                <w:szCs w:val="22"/>
              </w:rPr>
            </w:pPr>
            <w:r w:rsidRPr="002F541B">
              <w:rPr>
                <w:rFonts w:cs="Arial"/>
                <w:sz w:val="22"/>
                <w:szCs w:val="22"/>
              </w:rPr>
              <w:t>CE ou NF</w:t>
            </w:r>
          </w:p>
        </w:tc>
      </w:tr>
      <w:tr w:rsidR="00C46EA1" w:rsidTr="00E95B6A">
        <w:trPr>
          <w:trHeight w:val="3280"/>
        </w:trPr>
        <w:tc>
          <w:tcPr>
            <w:tcW w:w="4678" w:type="dxa"/>
            <w:vAlign w:val="center"/>
          </w:tcPr>
          <w:p w:rsidR="00E95B6A" w:rsidRDefault="00E95B6A" w:rsidP="00E95B6A">
            <w:p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</w:p>
          <w:p w:rsidR="00B05B54" w:rsidRPr="00B05B54" w:rsidRDefault="00B05B54" w:rsidP="00B05B54">
            <w:pPr>
              <w:tabs>
                <w:tab w:val="left" w:pos="1345"/>
              </w:tabs>
              <w:spacing w:before="0" w:after="0"/>
              <w:rPr>
                <w:rFonts w:cstheme="minorHAnsi"/>
                <w:b/>
                <w:sz w:val="22"/>
              </w:rPr>
            </w:pPr>
            <w:r w:rsidRPr="00B05B54">
              <w:rPr>
                <w:rFonts w:cstheme="minorHAnsi"/>
                <w:b/>
                <w:sz w:val="22"/>
              </w:rPr>
              <w:t>Structures modulaires</w:t>
            </w:r>
          </w:p>
          <w:p w:rsidR="00B05B54" w:rsidRPr="00B05B54" w:rsidRDefault="00B05B54" w:rsidP="00B05B54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B05B54">
              <w:rPr>
                <w:rFonts w:cstheme="minorHAnsi"/>
              </w:rPr>
              <w:t>Structure métallique</w:t>
            </w:r>
          </w:p>
          <w:p w:rsidR="00B05B54" w:rsidRPr="00B05B54" w:rsidRDefault="00B05B54" w:rsidP="00B05B54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B05B54">
              <w:rPr>
                <w:rFonts w:cstheme="minorHAnsi"/>
              </w:rPr>
              <w:t>Plancher</w:t>
            </w:r>
          </w:p>
          <w:p w:rsidR="00B05B54" w:rsidRPr="00B05B54" w:rsidRDefault="00B05B54" w:rsidP="00B05B54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B05B54">
              <w:rPr>
                <w:rFonts w:cstheme="minorHAnsi"/>
              </w:rPr>
              <w:t>Toiture</w:t>
            </w:r>
          </w:p>
          <w:p w:rsidR="00B05B54" w:rsidRPr="00B05B54" w:rsidRDefault="00B05B54" w:rsidP="00B05B54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B05B54">
              <w:rPr>
                <w:rFonts w:cstheme="minorHAnsi"/>
              </w:rPr>
              <w:t>Cloisonnement</w:t>
            </w:r>
          </w:p>
          <w:p w:rsidR="00B05B54" w:rsidRDefault="00B05B54" w:rsidP="00B05B54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B05B54">
              <w:rPr>
                <w:rFonts w:cstheme="minorHAnsi"/>
              </w:rPr>
              <w:t>Façade</w:t>
            </w:r>
          </w:p>
          <w:p w:rsidR="00B05B54" w:rsidRPr="00B05B54" w:rsidRDefault="00B05B54" w:rsidP="00B05B54">
            <w:pPr>
              <w:tabs>
                <w:tab w:val="left" w:pos="1345"/>
              </w:tabs>
              <w:spacing w:before="0" w:after="0"/>
              <w:rPr>
                <w:rFonts w:cstheme="minorHAnsi"/>
                <w:b/>
                <w:sz w:val="22"/>
              </w:rPr>
            </w:pPr>
            <w:r w:rsidRPr="00B05B54">
              <w:rPr>
                <w:rFonts w:cstheme="minorHAnsi"/>
                <w:b/>
                <w:sz w:val="22"/>
              </w:rPr>
              <w:t>Menuiseries extérieures</w:t>
            </w:r>
          </w:p>
          <w:p w:rsidR="00B05B54" w:rsidRPr="00B05B54" w:rsidRDefault="00B05B54" w:rsidP="00B05B54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B05B54">
              <w:rPr>
                <w:rFonts w:cstheme="minorHAnsi"/>
              </w:rPr>
              <w:t>4.1.1</w:t>
            </w:r>
            <w:r w:rsidRPr="00B05B54">
              <w:rPr>
                <w:rFonts w:cstheme="minorHAnsi"/>
              </w:rPr>
              <w:tab/>
              <w:t>Fenêtres</w:t>
            </w:r>
          </w:p>
          <w:p w:rsidR="00B05B54" w:rsidRPr="00B05B54" w:rsidRDefault="00B05B54" w:rsidP="00B05B54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B05B54">
              <w:rPr>
                <w:rFonts w:cstheme="minorHAnsi"/>
              </w:rPr>
              <w:t>4.1.2</w:t>
            </w:r>
            <w:r w:rsidRPr="00B05B54">
              <w:rPr>
                <w:rFonts w:cstheme="minorHAnsi"/>
              </w:rPr>
              <w:tab/>
              <w:t>Moustiquaires</w:t>
            </w:r>
          </w:p>
          <w:p w:rsidR="00B05B54" w:rsidRPr="00B05B54" w:rsidRDefault="00B05B54" w:rsidP="00B05B54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B05B54">
              <w:rPr>
                <w:rFonts w:cstheme="minorHAnsi"/>
              </w:rPr>
              <w:t>4.1.3</w:t>
            </w:r>
            <w:r w:rsidRPr="00B05B54">
              <w:rPr>
                <w:rFonts w:cstheme="minorHAnsi"/>
              </w:rPr>
              <w:tab/>
              <w:t>Film opalescent</w:t>
            </w:r>
          </w:p>
          <w:p w:rsidR="00B05B54" w:rsidRPr="00B05B54" w:rsidRDefault="00B05B54" w:rsidP="00B05B54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B05B54">
              <w:rPr>
                <w:rFonts w:cstheme="minorHAnsi"/>
              </w:rPr>
              <w:t>4.1.4</w:t>
            </w:r>
            <w:r w:rsidRPr="00B05B54">
              <w:rPr>
                <w:rFonts w:cstheme="minorHAnsi"/>
              </w:rPr>
              <w:tab/>
            </w:r>
            <w:proofErr w:type="spellStart"/>
            <w:r w:rsidRPr="00B05B54">
              <w:rPr>
                <w:rFonts w:cstheme="minorHAnsi"/>
              </w:rPr>
              <w:t>Ventelles</w:t>
            </w:r>
            <w:proofErr w:type="spellEnd"/>
            <w:r w:rsidRPr="00B05B54">
              <w:rPr>
                <w:rFonts w:cstheme="minorHAnsi"/>
              </w:rPr>
              <w:t xml:space="preserve"> aluminium</w:t>
            </w:r>
          </w:p>
          <w:p w:rsidR="00B05B54" w:rsidRPr="00B05B54" w:rsidRDefault="00B05B54" w:rsidP="00B05B54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B05B54">
              <w:rPr>
                <w:rFonts w:cstheme="minorHAnsi"/>
              </w:rPr>
              <w:t>4.1.5</w:t>
            </w:r>
            <w:r w:rsidRPr="00B05B54">
              <w:rPr>
                <w:rFonts w:cstheme="minorHAnsi"/>
              </w:rPr>
              <w:tab/>
              <w:t>Portes pièces sèches</w:t>
            </w:r>
          </w:p>
          <w:p w:rsidR="00B05B54" w:rsidRDefault="00B05B54" w:rsidP="00B05B54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B05B54">
              <w:rPr>
                <w:rFonts w:cstheme="minorHAnsi"/>
              </w:rPr>
              <w:t>4.1.6</w:t>
            </w:r>
            <w:r w:rsidRPr="00B05B54">
              <w:rPr>
                <w:rFonts w:cstheme="minorHAnsi"/>
              </w:rPr>
              <w:tab/>
              <w:t>Portes locaux humides</w:t>
            </w:r>
          </w:p>
          <w:p w:rsidR="00B05B54" w:rsidRPr="00B05B54" w:rsidRDefault="00B05B54" w:rsidP="00B05B54">
            <w:pPr>
              <w:tabs>
                <w:tab w:val="left" w:pos="1345"/>
              </w:tabs>
              <w:spacing w:before="0" w:after="0"/>
              <w:rPr>
                <w:rFonts w:cstheme="minorHAnsi"/>
                <w:b/>
                <w:sz w:val="22"/>
              </w:rPr>
            </w:pPr>
            <w:r w:rsidRPr="00B05B54">
              <w:rPr>
                <w:rFonts w:cstheme="minorHAnsi"/>
                <w:b/>
                <w:sz w:val="22"/>
              </w:rPr>
              <w:t>Menuiseries intérieures</w:t>
            </w:r>
          </w:p>
          <w:p w:rsidR="00B05B54" w:rsidRPr="00B05B54" w:rsidRDefault="00B05B54" w:rsidP="00B05B54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B05B54">
              <w:rPr>
                <w:rFonts w:cstheme="minorHAnsi"/>
              </w:rPr>
              <w:t>4.2.1</w:t>
            </w:r>
            <w:r w:rsidRPr="00B05B54">
              <w:rPr>
                <w:rFonts w:cstheme="minorHAnsi"/>
              </w:rPr>
              <w:tab/>
              <w:t>Portes WC, douches</w:t>
            </w:r>
          </w:p>
          <w:p w:rsidR="00B05B54" w:rsidRPr="00B05B54" w:rsidRDefault="00B05B54" w:rsidP="00B05B54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B05B54">
              <w:rPr>
                <w:rFonts w:cstheme="minorHAnsi"/>
              </w:rPr>
              <w:t>4.2.2</w:t>
            </w:r>
            <w:r w:rsidRPr="00B05B54">
              <w:rPr>
                <w:rFonts w:cstheme="minorHAnsi"/>
              </w:rPr>
              <w:tab/>
              <w:t>Cabine de douches</w:t>
            </w:r>
          </w:p>
          <w:p w:rsidR="00B05B54" w:rsidRPr="00B05B54" w:rsidRDefault="00B05B54" w:rsidP="00B05B54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B05B54">
              <w:rPr>
                <w:rFonts w:cstheme="minorHAnsi"/>
              </w:rPr>
              <w:t>4.2.3</w:t>
            </w:r>
            <w:r w:rsidRPr="00B05B54">
              <w:rPr>
                <w:rFonts w:cstheme="minorHAnsi"/>
              </w:rPr>
              <w:tab/>
              <w:t>Meuble vasque</w:t>
            </w:r>
          </w:p>
          <w:p w:rsidR="00B05B54" w:rsidRDefault="00B05B54" w:rsidP="00B05B54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B05B54">
              <w:rPr>
                <w:rFonts w:cstheme="minorHAnsi"/>
              </w:rPr>
              <w:t>4.2.4</w:t>
            </w:r>
            <w:r w:rsidRPr="00B05B54">
              <w:rPr>
                <w:rFonts w:cstheme="minorHAnsi"/>
              </w:rPr>
              <w:tab/>
              <w:t>Séparateurs urinoir</w:t>
            </w:r>
          </w:p>
          <w:p w:rsidR="00B05B54" w:rsidRPr="00B05B54" w:rsidRDefault="00B05B54" w:rsidP="00B05B54">
            <w:pPr>
              <w:tabs>
                <w:tab w:val="left" w:pos="1345"/>
              </w:tabs>
              <w:spacing w:before="0" w:after="0"/>
              <w:rPr>
                <w:rFonts w:cstheme="minorHAnsi"/>
                <w:b/>
                <w:sz w:val="22"/>
              </w:rPr>
            </w:pPr>
            <w:r w:rsidRPr="00B05B54">
              <w:rPr>
                <w:rFonts w:cstheme="minorHAnsi"/>
                <w:b/>
                <w:sz w:val="22"/>
              </w:rPr>
              <w:t>Revêtements</w:t>
            </w:r>
          </w:p>
          <w:p w:rsidR="00B05B54" w:rsidRPr="00B05B54" w:rsidRDefault="00B05B54" w:rsidP="00B05B54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B05B54">
              <w:rPr>
                <w:rFonts w:cstheme="minorHAnsi"/>
              </w:rPr>
              <w:t>5.1</w:t>
            </w:r>
            <w:r w:rsidRPr="00B05B54">
              <w:rPr>
                <w:rFonts w:cstheme="minorHAnsi"/>
              </w:rPr>
              <w:tab/>
              <w:t>Revêtements de sol</w:t>
            </w:r>
          </w:p>
          <w:p w:rsidR="00B05B54" w:rsidRDefault="00B05B54" w:rsidP="00B05B54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B05B54">
              <w:rPr>
                <w:rFonts w:cstheme="minorHAnsi"/>
              </w:rPr>
              <w:t>5.2</w:t>
            </w:r>
            <w:r w:rsidRPr="00B05B54">
              <w:rPr>
                <w:rFonts w:cstheme="minorHAnsi"/>
              </w:rPr>
              <w:tab/>
              <w:t>Plafonds</w:t>
            </w:r>
          </w:p>
          <w:p w:rsidR="00B05B54" w:rsidRPr="00B05B54" w:rsidRDefault="00B05B54" w:rsidP="00B05B54">
            <w:pPr>
              <w:tabs>
                <w:tab w:val="left" w:pos="1345"/>
              </w:tabs>
              <w:spacing w:before="0" w:after="0"/>
              <w:rPr>
                <w:rFonts w:cstheme="minorHAnsi"/>
                <w:b/>
                <w:sz w:val="22"/>
              </w:rPr>
            </w:pPr>
            <w:r w:rsidRPr="00B05B54">
              <w:rPr>
                <w:rFonts w:cstheme="minorHAnsi"/>
                <w:b/>
                <w:sz w:val="22"/>
              </w:rPr>
              <w:t>Ameublement</w:t>
            </w:r>
          </w:p>
          <w:p w:rsidR="00B05B54" w:rsidRPr="00B05B54" w:rsidRDefault="00B05B54" w:rsidP="00B05B54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B05B54">
              <w:rPr>
                <w:rFonts w:cstheme="minorHAnsi"/>
              </w:rPr>
              <w:t>6.1</w:t>
            </w:r>
            <w:r w:rsidRPr="00B05B54">
              <w:rPr>
                <w:rFonts w:cstheme="minorHAnsi"/>
              </w:rPr>
              <w:tab/>
              <w:t>Rayonnage</w:t>
            </w:r>
          </w:p>
          <w:p w:rsidR="00B05B54" w:rsidRDefault="00B05B54" w:rsidP="00B05B54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B05B54">
              <w:rPr>
                <w:rFonts w:cstheme="minorHAnsi"/>
              </w:rPr>
              <w:t>6.3</w:t>
            </w:r>
            <w:r w:rsidRPr="00B05B54">
              <w:rPr>
                <w:rFonts w:cstheme="minorHAnsi"/>
              </w:rPr>
              <w:tab/>
              <w:t>Plan de travail</w:t>
            </w:r>
          </w:p>
          <w:p w:rsidR="00B05B54" w:rsidRPr="00B05B54" w:rsidRDefault="00B05B54" w:rsidP="00B05B54">
            <w:p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B05B54">
              <w:rPr>
                <w:rFonts w:cstheme="minorHAnsi"/>
                <w:b/>
                <w:sz w:val="22"/>
              </w:rPr>
              <w:t>Accessoires</w:t>
            </w:r>
          </w:p>
          <w:p w:rsidR="00B05B54" w:rsidRPr="00B05B54" w:rsidRDefault="00B05B54" w:rsidP="00B05B54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B05B54">
              <w:rPr>
                <w:rFonts w:cstheme="minorHAnsi"/>
              </w:rPr>
              <w:t>Trappe de visite</w:t>
            </w:r>
          </w:p>
          <w:p w:rsidR="00B05B54" w:rsidRPr="00B05B54" w:rsidRDefault="00B05B54" w:rsidP="00B05B54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B05B54">
              <w:rPr>
                <w:rFonts w:cstheme="minorHAnsi"/>
              </w:rPr>
              <w:t>Vitrines information</w:t>
            </w:r>
          </w:p>
          <w:p w:rsidR="00B22BCA" w:rsidRDefault="00B22BCA" w:rsidP="00B22BCA">
            <w:pPr>
              <w:tabs>
                <w:tab w:val="left" w:pos="1345"/>
              </w:tabs>
              <w:spacing w:before="0" w:after="0"/>
              <w:rPr>
                <w:rFonts w:cstheme="minorHAnsi"/>
                <w:b/>
                <w:sz w:val="22"/>
              </w:rPr>
            </w:pPr>
            <w:r w:rsidRPr="00B22BCA">
              <w:rPr>
                <w:rFonts w:cstheme="minorHAnsi"/>
                <w:b/>
                <w:sz w:val="22"/>
              </w:rPr>
              <w:t>Cont</w:t>
            </w:r>
            <w:r>
              <w:rPr>
                <w:rFonts w:cstheme="minorHAnsi"/>
                <w:b/>
                <w:sz w:val="22"/>
              </w:rPr>
              <w:t>eneurs</w:t>
            </w:r>
            <w:r w:rsidRPr="00B22BCA">
              <w:rPr>
                <w:rFonts w:cstheme="minorHAnsi"/>
                <w:b/>
                <w:sz w:val="22"/>
              </w:rPr>
              <w:t xml:space="preserve"> pour stockage</w:t>
            </w:r>
          </w:p>
          <w:p w:rsidR="00B22BCA" w:rsidRPr="00B05B54" w:rsidRDefault="00B22BCA" w:rsidP="00B22BC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B05B54">
              <w:rPr>
                <w:rFonts w:cstheme="minorHAnsi"/>
              </w:rPr>
              <w:t>Structure métallique</w:t>
            </w:r>
          </w:p>
          <w:p w:rsidR="00B22BCA" w:rsidRPr="00B05B54" w:rsidRDefault="00B22BCA" w:rsidP="00B22BC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B05B54">
              <w:rPr>
                <w:rFonts w:cstheme="minorHAnsi"/>
              </w:rPr>
              <w:t>Plancher</w:t>
            </w:r>
          </w:p>
          <w:p w:rsidR="00C46EA1" w:rsidRPr="00B22BCA" w:rsidRDefault="00B22BCA" w:rsidP="00B05B54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B05B54">
              <w:rPr>
                <w:rFonts w:cstheme="minorHAnsi"/>
              </w:rPr>
              <w:t>Toiture</w:t>
            </w:r>
          </w:p>
        </w:tc>
        <w:tc>
          <w:tcPr>
            <w:tcW w:w="3297" w:type="dxa"/>
            <w:vAlign w:val="center"/>
          </w:tcPr>
          <w:p w:rsidR="00C46EA1" w:rsidRDefault="00C46EA1" w:rsidP="00D0792E">
            <w:pPr>
              <w:rPr>
                <w:rFonts w:cstheme="minorHAnsi"/>
              </w:rPr>
            </w:pPr>
          </w:p>
        </w:tc>
        <w:tc>
          <w:tcPr>
            <w:tcW w:w="1506" w:type="dxa"/>
            <w:vAlign w:val="center"/>
          </w:tcPr>
          <w:p w:rsidR="00C46EA1" w:rsidRDefault="00C46EA1" w:rsidP="00D0792E">
            <w:pPr>
              <w:rPr>
                <w:rFonts w:cstheme="minorHAnsi"/>
              </w:rPr>
            </w:pPr>
          </w:p>
        </w:tc>
      </w:tr>
    </w:tbl>
    <w:p w:rsidR="007B3EF5" w:rsidRPr="00C46EA1" w:rsidRDefault="00C46EA1" w:rsidP="00C46EA1">
      <w:pPr>
        <w:rPr>
          <w:rFonts w:cstheme="minorHAnsi"/>
          <w:i/>
        </w:rPr>
      </w:pPr>
      <w:r w:rsidRPr="00C46EA1">
        <w:rPr>
          <w:rFonts w:cstheme="minorHAnsi"/>
          <w:i/>
        </w:rPr>
        <w:t>(1)</w:t>
      </w:r>
      <w:r w:rsidRPr="00C46EA1">
        <w:rPr>
          <w:rFonts w:cstheme="minorHAnsi"/>
          <w:i/>
        </w:rPr>
        <w:tab/>
        <w:t>Joindre les fiches techniques et repérage clair et précis du matériel prévu. Pas de documentation générique</w:t>
      </w:r>
    </w:p>
    <w:p w:rsidR="00367400" w:rsidRDefault="00C46EA1" w:rsidP="00C46EA1">
      <w:pPr>
        <w:rPr>
          <w:rFonts w:cstheme="minorHAnsi"/>
        </w:rPr>
      </w:pPr>
      <w:r w:rsidRPr="00C46EA1">
        <w:rPr>
          <w:rFonts w:cstheme="minorHAnsi"/>
        </w:rPr>
        <w:t>Fait à ……………………………………, le …………………………………….</w:t>
      </w:r>
      <w:r w:rsidR="00B22BCA">
        <w:rPr>
          <w:rFonts w:cstheme="minorHAnsi"/>
        </w:rPr>
        <w:t xml:space="preserve">                               </w:t>
      </w:r>
    </w:p>
    <w:p w:rsidR="001F6634" w:rsidRDefault="00367400" w:rsidP="00C46EA1">
      <w:pPr>
        <w:rPr>
          <w:rFonts w:cstheme="minorHAnsi"/>
        </w:rPr>
      </w:pPr>
      <w:r>
        <w:rPr>
          <w:rFonts w:cstheme="minorHAnsi"/>
        </w:rPr>
        <w:t>Signature</w:t>
      </w:r>
    </w:p>
    <w:p w:rsidR="009B125C" w:rsidRPr="007B3EF5" w:rsidRDefault="009B125C" w:rsidP="00C46EA1">
      <w:pPr>
        <w:rPr>
          <w:rFonts w:cstheme="minorHAnsi"/>
        </w:rPr>
      </w:pPr>
    </w:p>
    <w:sectPr w:rsidR="009B125C" w:rsidRPr="007B3EF5" w:rsidSect="00B05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709" w:right="1134" w:bottom="1418" w:left="1134" w:header="567" w:footer="567" w:gutter="0"/>
      <w:paperSrc w:first="1" w:other="1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674" w:rsidRDefault="000D3674" w:rsidP="007B3EF5">
      <w:pPr>
        <w:spacing w:before="0" w:after="0" w:line="240" w:lineRule="auto"/>
      </w:pPr>
      <w:r>
        <w:separator/>
      </w:r>
    </w:p>
  </w:endnote>
  <w:endnote w:type="continuationSeparator" w:id="0">
    <w:p w:rsidR="000D3674" w:rsidRDefault="000D3674" w:rsidP="007B3EF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195" w:rsidRDefault="003E019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B46" w:rsidRDefault="00335B46" w:rsidP="00476F73">
    <w:pPr>
      <w:pBdr>
        <w:top w:val="single" w:sz="4" w:space="1" w:color="auto"/>
      </w:pBdr>
      <w:tabs>
        <w:tab w:val="center" w:pos="4819"/>
        <w:tab w:val="right" w:pos="9071"/>
      </w:tabs>
      <w:overflowPunct w:val="0"/>
      <w:autoSpaceDE w:val="0"/>
      <w:autoSpaceDN w:val="0"/>
      <w:adjustRightInd w:val="0"/>
      <w:spacing w:before="0" w:after="0" w:line="240" w:lineRule="auto"/>
      <w:textAlignment w:val="baseline"/>
      <w:rPr>
        <w:rFonts w:ascii="Calibri" w:eastAsia="Times New Roman" w:hAnsi="Calibri" w:cs="Times New Roman"/>
        <w:sz w:val="16"/>
      </w:rPr>
    </w:pPr>
    <w:r w:rsidRPr="00335B46">
      <w:rPr>
        <w:rFonts w:ascii="Calibri" w:eastAsia="Times New Roman" w:hAnsi="Calibri" w:cs="Times New Roman"/>
        <w:sz w:val="16"/>
      </w:rPr>
      <w:t>P25-02-017 - CAYENNE – Quartier la Madeleine -  Construction bâtiment modulaire d’hébergement</w:t>
    </w:r>
  </w:p>
  <w:p w:rsidR="00DD5E91" w:rsidRDefault="00C46EA1" w:rsidP="00476F73">
    <w:pPr>
      <w:pBdr>
        <w:top w:val="single" w:sz="4" w:space="1" w:color="auto"/>
      </w:pBdr>
      <w:tabs>
        <w:tab w:val="center" w:pos="4819"/>
        <w:tab w:val="right" w:pos="9071"/>
      </w:tabs>
      <w:overflowPunct w:val="0"/>
      <w:autoSpaceDE w:val="0"/>
      <w:autoSpaceDN w:val="0"/>
      <w:adjustRightInd w:val="0"/>
      <w:spacing w:before="0" w:after="0" w:line="240" w:lineRule="auto"/>
      <w:textAlignment w:val="baseline"/>
      <w:rPr>
        <w:rFonts w:ascii="Calibri" w:eastAsia="Times New Roman" w:hAnsi="Calibri" w:cs="Times New Roman"/>
        <w:sz w:val="16"/>
      </w:rPr>
    </w:pPr>
    <w:r>
      <w:rPr>
        <w:rFonts w:ascii="Calibri" w:eastAsia="Times New Roman" w:hAnsi="Calibri" w:cs="Times New Roman"/>
        <w:sz w:val="16"/>
      </w:rPr>
      <w:t xml:space="preserve">Tableau des </w:t>
    </w:r>
    <w:r w:rsidR="008D3904">
      <w:rPr>
        <w:rFonts w:ascii="Calibri" w:eastAsia="Times New Roman" w:hAnsi="Calibri" w:cs="Times New Roman"/>
        <w:sz w:val="16"/>
      </w:rPr>
      <w:t>matériaux/</w:t>
    </w:r>
    <w:r>
      <w:rPr>
        <w:rFonts w:ascii="Calibri" w:eastAsia="Times New Roman" w:hAnsi="Calibri" w:cs="Times New Roman"/>
        <w:sz w:val="16"/>
      </w:rPr>
      <w:t>matériels</w:t>
    </w:r>
  </w:p>
  <w:p w:rsidR="007B3EF5" w:rsidRPr="007B3EF5" w:rsidRDefault="00B05B54" w:rsidP="003E0195">
    <w:pPr>
      <w:pBdr>
        <w:top w:val="single" w:sz="4" w:space="1" w:color="auto"/>
      </w:pBdr>
      <w:tabs>
        <w:tab w:val="center" w:pos="4819"/>
        <w:tab w:val="right" w:pos="9071"/>
      </w:tabs>
      <w:overflowPunct w:val="0"/>
      <w:autoSpaceDE w:val="0"/>
      <w:autoSpaceDN w:val="0"/>
      <w:adjustRightInd w:val="0"/>
      <w:spacing w:before="0" w:after="0" w:line="240" w:lineRule="auto"/>
      <w:textAlignment w:val="baseline"/>
      <w:rPr>
        <w:rFonts w:ascii="Calibri" w:eastAsia="Times New Roman" w:hAnsi="Calibri" w:cs="Times New Roman"/>
        <w:sz w:val="16"/>
      </w:rPr>
    </w:pPr>
    <w:r>
      <w:rPr>
        <w:rFonts w:ascii="Calibri" w:eastAsia="Times New Roman" w:hAnsi="Calibri" w:cs="Times New Roman"/>
        <w:sz w:val="16"/>
      </w:rPr>
      <w:t>Lot 02</w:t>
    </w:r>
    <w:r w:rsidR="00367400">
      <w:rPr>
        <w:rFonts w:ascii="Calibri" w:eastAsia="Times New Roman" w:hAnsi="Calibri" w:cs="Times New Roman"/>
        <w:sz w:val="16"/>
      </w:rPr>
      <w:t xml:space="preserve"> « Construction modulaire</w:t>
    </w:r>
    <w:r w:rsidR="00367400" w:rsidRPr="00476F73">
      <w:rPr>
        <w:rFonts w:ascii="Calibri" w:eastAsia="Times New Roman" w:hAnsi="Calibri" w:cs="Times New Roman"/>
        <w:sz w:val="16"/>
      </w:rPr>
      <w:t xml:space="preserve"> »</w:t>
    </w:r>
    <w:bookmarkStart w:id="0" w:name="_GoBack"/>
    <w:bookmarkEnd w:id="0"/>
    <w:r w:rsidR="00476F73">
      <w:rPr>
        <w:rFonts w:ascii="Calibri" w:eastAsia="Times New Roman" w:hAnsi="Calibri" w:cs="Times New Roman"/>
        <w:sz w:val="16"/>
      </w:rPr>
      <w:t xml:space="preserve"> </w:t>
    </w:r>
    <w:r w:rsidR="007B3EF5" w:rsidRPr="007B3EF5">
      <w:rPr>
        <w:rFonts w:ascii="Calibri" w:eastAsia="Times New Roman" w:hAnsi="Calibri" w:cs="Times New Roman"/>
        <w:sz w:val="16"/>
      </w:rPr>
      <w:tab/>
    </w:r>
    <w:r w:rsidR="007B3EF5" w:rsidRPr="007B3EF5">
      <w:rPr>
        <w:rFonts w:ascii="Calibri" w:eastAsia="Times New Roman" w:hAnsi="Calibri" w:cs="Times New Roman"/>
        <w:sz w:val="16"/>
      </w:rPr>
      <w:tab/>
      <w:t xml:space="preserve">page </w:t>
    </w:r>
    <w:r w:rsidR="007B3EF5" w:rsidRPr="007B3EF5">
      <w:rPr>
        <w:rFonts w:ascii="Calibri" w:eastAsia="Times New Roman" w:hAnsi="Calibri" w:cs="Times New Roman"/>
        <w:sz w:val="16"/>
      </w:rPr>
      <w:fldChar w:fldCharType="begin"/>
    </w:r>
    <w:r w:rsidR="007B3EF5" w:rsidRPr="007B3EF5">
      <w:rPr>
        <w:rFonts w:ascii="Calibri" w:eastAsia="Times New Roman" w:hAnsi="Calibri" w:cs="Times New Roman"/>
        <w:sz w:val="16"/>
      </w:rPr>
      <w:instrText xml:space="preserve"> PAGE   \* MERGEFORMAT </w:instrText>
    </w:r>
    <w:r w:rsidR="007B3EF5" w:rsidRPr="007B3EF5">
      <w:rPr>
        <w:rFonts w:ascii="Calibri" w:eastAsia="Times New Roman" w:hAnsi="Calibri" w:cs="Times New Roman"/>
        <w:sz w:val="16"/>
      </w:rPr>
      <w:fldChar w:fldCharType="separate"/>
    </w:r>
    <w:r w:rsidR="003E0195">
      <w:rPr>
        <w:rFonts w:ascii="Calibri" w:eastAsia="Times New Roman" w:hAnsi="Calibri" w:cs="Times New Roman"/>
        <w:noProof/>
        <w:sz w:val="16"/>
      </w:rPr>
      <w:t>2</w:t>
    </w:r>
    <w:r w:rsidR="007B3EF5" w:rsidRPr="007B3EF5">
      <w:rPr>
        <w:rFonts w:ascii="Calibri" w:eastAsia="Times New Roman" w:hAnsi="Calibri" w:cs="Times New Roman"/>
        <w:sz w:val="16"/>
      </w:rPr>
      <w:fldChar w:fldCharType="end"/>
    </w:r>
    <w:r w:rsidR="007B3EF5" w:rsidRPr="007B3EF5">
      <w:rPr>
        <w:rFonts w:ascii="Calibri" w:eastAsia="Times New Roman" w:hAnsi="Calibri" w:cs="Times New Roman"/>
        <w:sz w:val="16"/>
      </w:rPr>
      <w:t>/</w:t>
    </w:r>
    <w:r w:rsidR="007B3EF5" w:rsidRPr="007B3EF5">
      <w:rPr>
        <w:rFonts w:ascii="Calibri" w:eastAsia="Times New Roman" w:hAnsi="Calibri" w:cs="Times New Roman"/>
        <w:sz w:val="16"/>
      </w:rPr>
      <w:fldChar w:fldCharType="begin"/>
    </w:r>
    <w:r w:rsidR="007B3EF5" w:rsidRPr="007B3EF5">
      <w:rPr>
        <w:rFonts w:ascii="Calibri" w:eastAsia="Times New Roman" w:hAnsi="Calibri" w:cs="Times New Roman"/>
        <w:sz w:val="16"/>
      </w:rPr>
      <w:instrText xml:space="preserve"> NUMPAGES   \* MERGEFORMAT </w:instrText>
    </w:r>
    <w:r w:rsidR="007B3EF5" w:rsidRPr="007B3EF5">
      <w:rPr>
        <w:rFonts w:ascii="Calibri" w:eastAsia="Times New Roman" w:hAnsi="Calibri" w:cs="Times New Roman"/>
        <w:sz w:val="16"/>
      </w:rPr>
      <w:fldChar w:fldCharType="separate"/>
    </w:r>
    <w:r w:rsidR="003E0195">
      <w:rPr>
        <w:rFonts w:ascii="Calibri" w:eastAsia="Times New Roman" w:hAnsi="Calibri" w:cs="Times New Roman"/>
        <w:noProof/>
        <w:sz w:val="16"/>
      </w:rPr>
      <w:t>2</w:t>
    </w:r>
    <w:r w:rsidR="007B3EF5" w:rsidRPr="007B3EF5">
      <w:rPr>
        <w:rFonts w:ascii="Calibri" w:eastAsia="Times New Roman" w:hAnsi="Calibri" w:cs="Times New Roman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195" w:rsidRDefault="003E019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674" w:rsidRDefault="000D3674" w:rsidP="007B3EF5">
      <w:pPr>
        <w:spacing w:before="0" w:after="0" w:line="240" w:lineRule="auto"/>
      </w:pPr>
      <w:r>
        <w:separator/>
      </w:r>
    </w:p>
  </w:footnote>
  <w:footnote w:type="continuationSeparator" w:id="0">
    <w:p w:rsidR="000D3674" w:rsidRDefault="000D3674" w:rsidP="007B3EF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195" w:rsidRDefault="003E019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195" w:rsidRDefault="003E019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195" w:rsidRDefault="003E019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C241C"/>
    <w:multiLevelType w:val="hybridMultilevel"/>
    <w:tmpl w:val="F6A49918"/>
    <w:lvl w:ilvl="0" w:tplc="040C0001">
      <w:start w:val="1"/>
      <w:numFmt w:val="bullet"/>
      <w:lvlText w:val=""/>
      <w:lvlJc w:val="left"/>
      <w:pPr>
        <w:ind w:left="6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89" w:hanging="360"/>
      </w:pPr>
      <w:rPr>
        <w:rFonts w:ascii="Wingdings" w:hAnsi="Wingdings" w:hint="default"/>
      </w:rPr>
    </w:lvl>
  </w:abstractNum>
  <w:abstractNum w:abstractNumId="1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262CBD"/>
    <w:multiLevelType w:val="hybridMultilevel"/>
    <w:tmpl w:val="11ECEFD8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627B61C0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EF5"/>
    <w:rsid w:val="00053774"/>
    <w:rsid w:val="000D3674"/>
    <w:rsid w:val="000D5714"/>
    <w:rsid w:val="00266C5A"/>
    <w:rsid w:val="002D5EDA"/>
    <w:rsid w:val="00335B46"/>
    <w:rsid w:val="003404BD"/>
    <w:rsid w:val="00367400"/>
    <w:rsid w:val="00386461"/>
    <w:rsid w:val="00392273"/>
    <w:rsid w:val="003A6E84"/>
    <w:rsid w:val="003C7667"/>
    <w:rsid w:val="003E0195"/>
    <w:rsid w:val="003E7931"/>
    <w:rsid w:val="00462632"/>
    <w:rsid w:val="00476F73"/>
    <w:rsid w:val="004C34E1"/>
    <w:rsid w:val="0055259D"/>
    <w:rsid w:val="005672FC"/>
    <w:rsid w:val="00734A1A"/>
    <w:rsid w:val="00742847"/>
    <w:rsid w:val="00790086"/>
    <w:rsid w:val="007A277C"/>
    <w:rsid w:val="007B0E1A"/>
    <w:rsid w:val="007B3EF5"/>
    <w:rsid w:val="007D1778"/>
    <w:rsid w:val="0081278B"/>
    <w:rsid w:val="008C6063"/>
    <w:rsid w:val="008D3904"/>
    <w:rsid w:val="00901AC9"/>
    <w:rsid w:val="00921FFB"/>
    <w:rsid w:val="009B125C"/>
    <w:rsid w:val="00A7607B"/>
    <w:rsid w:val="00B05B54"/>
    <w:rsid w:val="00B22BCA"/>
    <w:rsid w:val="00BF25E2"/>
    <w:rsid w:val="00C36B4E"/>
    <w:rsid w:val="00C46EA1"/>
    <w:rsid w:val="00D02629"/>
    <w:rsid w:val="00D0792E"/>
    <w:rsid w:val="00DD5E91"/>
    <w:rsid w:val="00E56CD0"/>
    <w:rsid w:val="00E95B6A"/>
    <w:rsid w:val="00EB26EA"/>
    <w:rsid w:val="00F27E96"/>
    <w:rsid w:val="00F643CE"/>
    <w:rsid w:val="00FF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36876CB2-8F60-4AF7-9D8E-7F3DB8F97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EF5"/>
    <w:pPr>
      <w:spacing w:before="100" w:after="200" w:line="276" w:lineRule="auto"/>
    </w:pPr>
    <w:rPr>
      <w:rFonts w:eastAsiaTheme="minorEastAsia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7B3EF5"/>
    <w:pPr>
      <w:numPr>
        <w:numId w:val="1"/>
      </w:num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B3EF5"/>
    <w:pPr>
      <w:numPr>
        <w:ilvl w:val="1"/>
        <w:numId w:val="1"/>
      </w:num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B3EF5"/>
    <w:pPr>
      <w:numPr>
        <w:ilvl w:val="2"/>
        <w:numId w:val="1"/>
      </w:num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B3EF5"/>
    <w:pPr>
      <w:numPr>
        <w:ilvl w:val="3"/>
        <w:numId w:val="1"/>
      </w:num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B3EF5"/>
    <w:pPr>
      <w:numPr>
        <w:ilvl w:val="4"/>
        <w:numId w:val="1"/>
      </w:num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7B3EF5"/>
    <w:pPr>
      <w:numPr>
        <w:ilvl w:val="5"/>
        <w:numId w:val="1"/>
      </w:num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B3EF5"/>
    <w:pPr>
      <w:numPr>
        <w:ilvl w:val="6"/>
        <w:numId w:val="1"/>
      </w:num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B3EF5"/>
    <w:pPr>
      <w:numPr>
        <w:ilvl w:val="7"/>
        <w:numId w:val="1"/>
      </w:num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B3EF5"/>
    <w:pPr>
      <w:numPr>
        <w:ilvl w:val="8"/>
        <w:numId w:val="1"/>
      </w:num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B3EF5"/>
    <w:rPr>
      <w:rFonts w:eastAsiaTheme="minorEastAsia"/>
      <w:caps/>
      <w:color w:val="FFFFFF" w:themeColor="background1"/>
      <w:spacing w:val="15"/>
      <w:shd w:val="clear" w:color="auto" w:fill="5B9BD5" w:themeFill="accent1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B3EF5"/>
    <w:rPr>
      <w:rFonts w:eastAsiaTheme="minorEastAsia"/>
      <w:caps/>
      <w:spacing w:val="15"/>
      <w:sz w:val="20"/>
      <w:szCs w:val="20"/>
      <w:shd w:val="clear" w:color="auto" w:fill="DEEAF6" w:themeFill="accent1" w:themeFillTint="33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7B3EF5"/>
    <w:rPr>
      <w:rFonts w:eastAsiaTheme="minorEastAsia"/>
      <w:caps/>
      <w:color w:val="1F4D78" w:themeColor="accent1" w:themeShade="7F"/>
      <w:spacing w:val="15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7B3EF5"/>
    <w:rPr>
      <w:rFonts w:eastAsiaTheme="minorEastAsia"/>
      <w:caps/>
      <w:color w:val="2E74B5" w:themeColor="accent1" w:themeShade="BF"/>
      <w:spacing w:val="10"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7B3EF5"/>
    <w:rPr>
      <w:rFonts w:eastAsiaTheme="minorEastAsia"/>
      <w:caps/>
      <w:color w:val="2E74B5" w:themeColor="accent1" w:themeShade="BF"/>
      <w:spacing w:val="10"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7B3EF5"/>
    <w:rPr>
      <w:rFonts w:eastAsiaTheme="minorEastAsia"/>
      <w:caps/>
      <w:color w:val="2E74B5" w:themeColor="accent1" w:themeShade="BF"/>
      <w:spacing w:val="10"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B3EF5"/>
    <w:rPr>
      <w:rFonts w:eastAsiaTheme="minorEastAsia"/>
      <w:caps/>
      <w:color w:val="2E74B5" w:themeColor="accent1" w:themeShade="BF"/>
      <w:spacing w:val="10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7B3EF5"/>
    <w:rPr>
      <w:rFonts w:eastAsiaTheme="minorEastAsia"/>
      <w:caps/>
      <w:spacing w:val="10"/>
      <w:sz w:val="18"/>
      <w:szCs w:val="18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7B3EF5"/>
    <w:rPr>
      <w:rFonts w:eastAsiaTheme="minorEastAsia"/>
      <w:i/>
      <w:iCs/>
      <w:caps/>
      <w:spacing w:val="10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rsid w:val="007B3EF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B3EF5"/>
    <w:rPr>
      <w:rFonts w:eastAsiaTheme="minorEastAsia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7B3EF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B3EF5"/>
    <w:rPr>
      <w:rFonts w:eastAsiaTheme="minorEastAsia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7B3EF5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7B3EF5"/>
    <w:pPr>
      <w:pBdr>
        <w:left w:val="single" w:sz="18" w:space="4" w:color="002060"/>
        <w:bottom w:val="single" w:sz="4" w:space="1" w:color="auto"/>
      </w:pBdr>
      <w:spacing w:before="120" w:after="240"/>
      <w:jc w:val="center"/>
    </w:pPr>
    <w:rPr>
      <w:rFonts w:ascii="Arial Narrow" w:eastAsiaTheme="majorEastAsia" w:hAnsi="Arial Narrow" w:cstheme="majorBidi"/>
      <w:caps/>
      <w:color w:val="000000" w:themeColor="text1"/>
      <w:spacing w:val="10"/>
      <w:sz w:val="40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B3EF5"/>
    <w:rPr>
      <w:rFonts w:ascii="Arial Narrow" w:eastAsiaTheme="majorEastAsia" w:hAnsi="Arial Narrow" w:cstheme="majorBidi"/>
      <w:caps/>
      <w:color w:val="000000" w:themeColor="text1"/>
      <w:spacing w:val="10"/>
      <w:sz w:val="40"/>
      <w:szCs w:val="52"/>
      <w:lang w:eastAsia="fr-FR"/>
    </w:rPr>
  </w:style>
  <w:style w:type="character" w:styleId="lev">
    <w:name w:val="Strong"/>
    <w:uiPriority w:val="22"/>
    <w:qFormat/>
    <w:rsid w:val="007B3EF5"/>
    <w:rPr>
      <w:b/>
      <w:bCs/>
    </w:rPr>
  </w:style>
  <w:style w:type="paragraph" w:customStyle="1" w:styleId="Default">
    <w:name w:val="Default"/>
    <w:rsid w:val="007B3EF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fr-FR"/>
    </w:rPr>
  </w:style>
  <w:style w:type="paragraph" w:customStyle="1" w:styleId="paragraphe">
    <w:name w:val="paragraphe"/>
    <w:basedOn w:val="Normal"/>
    <w:next w:val="Normal"/>
    <w:rsid w:val="0055259D"/>
    <w:pPr>
      <w:spacing w:before="0" w:after="0" w:line="240" w:lineRule="auto"/>
      <w:ind w:left="851"/>
      <w:jc w:val="both"/>
    </w:pPr>
    <w:rPr>
      <w:rFonts w:ascii="Times New Roman" w:eastAsia="Times New Roman" w:hAnsi="Times New Roman" w:cs="Times New Roman"/>
    </w:rPr>
  </w:style>
  <w:style w:type="paragraph" w:customStyle="1" w:styleId="MinDef">
    <w:name w:val="MinDef"/>
    <w:basedOn w:val="Normal"/>
    <w:rsid w:val="0081278B"/>
    <w:pPr>
      <w:suppressAutoHyphens/>
      <w:spacing w:before="0" w:after="100" w:afterAutospacing="1" w:line="240" w:lineRule="auto"/>
      <w:ind w:firstLine="284"/>
      <w:jc w:val="center"/>
    </w:pPr>
    <w:rPr>
      <w:rFonts w:ascii="Arial" w:eastAsia="Times New Roman" w:hAnsi="Arial" w:cs="Calibri"/>
      <w:b/>
      <w:caps/>
      <w:sz w:val="22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125C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125C"/>
    <w:rPr>
      <w:rFonts w:ascii="Segoe UI" w:eastAsiaTheme="minorEastAsia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183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LOURENCO Paulo TSEF 1CL</dc:creator>
  <cp:keywords/>
  <dc:description/>
  <cp:lastModifiedBy>GILLES Alexandra ADJ ADM PAL 2CL AE</cp:lastModifiedBy>
  <cp:revision>6</cp:revision>
  <cp:lastPrinted>2025-08-07T13:54:00Z</cp:lastPrinted>
  <dcterms:created xsi:type="dcterms:W3CDTF">2025-08-06T12:03:00Z</dcterms:created>
  <dcterms:modified xsi:type="dcterms:W3CDTF">2025-08-22T10:22:00Z</dcterms:modified>
</cp:coreProperties>
</file>